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E4" w:rsidRDefault="00002642" w:rsidP="00A10F74">
      <w:pPr>
        <w:rPr>
          <w:rFonts w:ascii="Arial-Black" w:hAnsi="Arial-Black" w:cs="Arial-Black"/>
          <w:b/>
          <w:color w:val="4F81BD" w:themeColor="accent1"/>
          <w:sz w:val="56"/>
          <w:szCs w:val="56"/>
        </w:rPr>
      </w:pPr>
      <w:r w:rsidRPr="00002642">
        <w:rPr>
          <w:rFonts w:ascii="Arial-Black" w:hAnsi="Arial-Black" w:cs="Arial-Black"/>
          <w:b/>
          <w:noProof/>
          <w:color w:val="4F81BD" w:themeColor="accent1"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-733425</wp:posOffset>
            </wp:positionV>
            <wp:extent cx="7143750" cy="2057400"/>
            <wp:effectExtent l="0" t="0" r="0" b="0"/>
            <wp:wrapSquare wrapText="bothSides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989" r="-88" b="322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5E0D" w:rsidRPr="00A55B71" w:rsidRDefault="001D5E0D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A55B71">
        <w:rPr>
          <w:rFonts w:ascii="Arial" w:hAnsi="Arial" w:cs="Arial"/>
          <w:b/>
          <w:color w:val="004054"/>
          <w:sz w:val="96"/>
          <w:szCs w:val="96"/>
        </w:rPr>
        <w:t xml:space="preserve">Leadership </w:t>
      </w:r>
    </w:p>
    <w:p w:rsidR="001D5E0D" w:rsidRPr="00A55B71" w:rsidRDefault="00A55B71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proofErr w:type="gramStart"/>
      <w:r w:rsidRPr="00A55B71">
        <w:rPr>
          <w:rFonts w:ascii="Arial" w:hAnsi="Arial" w:cs="Arial"/>
          <w:b/>
          <w:color w:val="004054"/>
          <w:sz w:val="96"/>
          <w:szCs w:val="96"/>
        </w:rPr>
        <w:t>a</w:t>
      </w:r>
      <w:r w:rsidR="001D5E0D" w:rsidRPr="00A55B71">
        <w:rPr>
          <w:rFonts w:ascii="Arial" w:hAnsi="Arial" w:cs="Arial"/>
          <w:b/>
          <w:color w:val="004054"/>
          <w:sz w:val="96"/>
          <w:szCs w:val="96"/>
        </w:rPr>
        <w:t>nd</w:t>
      </w:r>
      <w:proofErr w:type="gramEnd"/>
      <w:r w:rsidR="001D5E0D" w:rsidRPr="00A55B71">
        <w:rPr>
          <w:rFonts w:ascii="Arial" w:hAnsi="Arial" w:cs="Arial"/>
          <w:b/>
          <w:color w:val="004054"/>
          <w:sz w:val="96"/>
          <w:szCs w:val="96"/>
        </w:rPr>
        <w:t xml:space="preserve"> </w:t>
      </w:r>
    </w:p>
    <w:p w:rsidR="001D5E0D" w:rsidRPr="00A55B71" w:rsidRDefault="001D5E0D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A55B71">
        <w:rPr>
          <w:rFonts w:ascii="Arial" w:hAnsi="Arial" w:cs="Arial"/>
          <w:b/>
          <w:color w:val="004054"/>
          <w:sz w:val="96"/>
          <w:szCs w:val="96"/>
        </w:rPr>
        <w:t xml:space="preserve">Engagement </w:t>
      </w:r>
    </w:p>
    <w:p w:rsidR="00C603E4" w:rsidRPr="00A55B71" w:rsidRDefault="001D5E0D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A55B71">
        <w:rPr>
          <w:rFonts w:ascii="Arial" w:hAnsi="Arial" w:cs="Arial"/>
          <w:b/>
          <w:color w:val="004054"/>
          <w:sz w:val="96"/>
          <w:szCs w:val="96"/>
        </w:rPr>
        <w:t>Best Practices</w:t>
      </w:r>
    </w:p>
    <w:p w:rsidR="001D5E0D" w:rsidRPr="00D76C88" w:rsidRDefault="001D5E0D" w:rsidP="00C603E4">
      <w:pPr>
        <w:jc w:val="center"/>
        <w:rPr>
          <w:rFonts w:cs="Arial-Black"/>
          <w:b/>
          <w:color w:val="1F497D" w:themeColor="text2"/>
          <w:sz w:val="96"/>
          <w:szCs w:val="96"/>
        </w:rPr>
      </w:pPr>
    </w:p>
    <w:p w:rsidR="00A656EB" w:rsidRDefault="00330D00" w:rsidP="00C603E4">
      <w:pPr>
        <w:jc w:val="center"/>
        <w:rPr>
          <w:rFonts w:ascii="Arial-Black" w:hAnsi="Arial-Black" w:cs="Arial-Black"/>
          <w:b/>
          <w:color w:val="4F81BD" w:themeColor="accent1"/>
          <w:sz w:val="56"/>
          <w:szCs w:val="56"/>
        </w:rPr>
      </w:pPr>
      <w:r>
        <w:rPr>
          <w:noProof/>
        </w:rPr>
        <w:drawing>
          <wp:inline distT="0" distB="0" distL="0" distR="0" wp14:anchorId="0C8C20FF" wp14:editId="3BABCCC8">
            <wp:extent cx="4147185" cy="657225"/>
            <wp:effectExtent l="0" t="0" r="5715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718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E0D" w:rsidRDefault="001D5E0D" w:rsidP="00544926">
      <w:pPr>
        <w:rPr>
          <w:rFonts w:cs="Arial-Black"/>
          <w:b/>
          <w:color w:val="1F497D" w:themeColor="text2"/>
          <w:sz w:val="40"/>
          <w:szCs w:val="40"/>
        </w:rPr>
      </w:pPr>
      <w:bookmarkStart w:id="0" w:name="_GoBack"/>
      <w:bookmarkEnd w:id="0"/>
    </w:p>
    <w:p w:rsidR="00544926" w:rsidRPr="00C64643" w:rsidRDefault="001D5E0D" w:rsidP="00544926">
      <w:pPr>
        <w:rPr>
          <w:rFonts w:cs="Arial-Black"/>
          <w:b/>
          <w:color w:val="004054"/>
          <w:sz w:val="40"/>
          <w:szCs w:val="40"/>
        </w:rPr>
      </w:pPr>
      <w:r w:rsidRPr="00C64643">
        <w:rPr>
          <w:rFonts w:cs="Arial-Black"/>
          <w:b/>
          <w:color w:val="004054"/>
          <w:sz w:val="40"/>
          <w:szCs w:val="40"/>
        </w:rPr>
        <w:lastRenderedPageBreak/>
        <w:t>Leadership and Engagement Best Practices</w:t>
      </w:r>
      <w:r w:rsidR="001C7785" w:rsidRPr="00C64643">
        <w:rPr>
          <w:rFonts w:cs="Arial-Black"/>
          <w:b/>
          <w:color w:val="004054"/>
          <w:sz w:val="40"/>
          <w:szCs w:val="40"/>
        </w:rPr>
        <w:t xml:space="preserve"> </w:t>
      </w:r>
    </w:p>
    <w:p w:rsidR="001D5E0D" w:rsidRPr="00F13334" w:rsidRDefault="001D5E0D" w:rsidP="001D5E0D">
      <w:pPr>
        <w:rPr>
          <w:rFonts w:ascii="Arial" w:hAnsi="Arial" w:cs="Arial"/>
          <w:b/>
          <w:sz w:val="20"/>
          <w:szCs w:val="20"/>
        </w:rPr>
      </w:pPr>
      <w:r w:rsidRPr="00F13334">
        <w:rPr>
          <w:rFonts w:ascii="Arial" w:hAnsi="Arial" w:cs="Arial"/>
          <w:b/>
          <w:sz w:val="20"/>
          <w:szCs w:val="20"/>
        </w:rPr>
        <w:t xml:space="preserve">Leadership 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positive language – say what to do vs. what not to do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Validate before you communicate – rumors can sound just like facts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questions and use employees as a sounding board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Listen to employees</w:t>
      </w:r>
      <w:r w:rsidR="00C64643">
        <w:rPr>
          <w:rFonts w:ascii="Arial" w:hAnsi="Arial" w:cs="Arial"/>
          <w:sz w:val="20"/>
          <w:szCs w:val="20"/>
        </w:rPr>
        <w:t>: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your ears and eyes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 employee finish (no interruptions)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Respond to show you are engaged</w:t>
      </w:r>
    </w:p>
    <w:p w:rsidR="001D5E0D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questions to clarify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employee communication by facilitating discussions and conflicts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for feedback from employees about your leadership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Solicit new ways of doing things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open to new ideas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for solutions, not just complaints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employees to submit innovative ideas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</w:t>
      </w:r>
      <w:r w:rsidR="00C64643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communicate, especially in times of stress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Conduct a better practices brainstorm session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 a good example – know who you are and live your 3 lives (business, personal, and family) with passion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employees to balance life and work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Demonstrate empathy, especially in times of personal hardship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Keep a positive attitude – your staff will mirror your behavior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Respect others’ time</w:t>
      </w:r>
    </w:p>
    <w:p w:rsidR="001D5E0D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Communicate, communicate, communicate</w:t>
      </w:r>
    </w:p>
    <w:p w:rsidR="001D5E0D" w:rsidRDefault="001D5E0D" w:rsidP="001D5E0D">
      <w:pPr>
        <w:rPr>
          <w:rFonts w:ascii="Arial" w:hAnsi="Arial" w:cs="Arial"/>
          <w:sz w:val="20"/>
          <w:szCs w:val="20"/>
        </w:rPr>
      </w:pPr>
    </w:p>
    <w:p w:rsidR="001D5E0D" w:rsidRPr="00FC4151" w:rsidRDefault="001D5E0D" w:rsidP="001D5E0D">
      <w:pPr>
        <w:rPr>
          <w:rFonts w:ascii="Arial" w:hAnsi="Arial" w:cs="Arial"/>
          <w:b/>
          <w:sz w:val="20"/>
          <w:szCs w:val="20"/>
        </w:rPr>
      </w:pPr>
      <w:r w:rsidRPr="00FC4151">
        <w:rPr>
          <w:rFonts w:ascii="Arial" w:hAnsi="Arial" w:cs="Arial"/>
          <w:b/>
          <w:sz w:val="20"/>
          <w:szCs w:val="20"/>
        </w:rPr>
        <w:t>Vision and Building Alignment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Understand the vision of the </w:t>
      </w:r>
      <w:r w:rsidR="00C64643">
        <w:rPr>
          <w:rFonts w:ascii="Arial" w:hAnsi="Arial" w:cs="Arial"/>
          <w:sz w:val="20"/>
          <w:szCs w:val="20"/>
        </w:rPr>
        <w:t>organization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your vision for your department that ties directly to the vision of the </w:t>
      </w:r>
      <w:r w:rsidR="00C64643">
        <w:rPr>
          <w:rFonts w:ascii="Arial" w:hAnsi="Arial" w:cs="Arial"/>
          <w:sz w:val="20"/>
          <w:szCs w:val="20"/>
        </w:rPr>
        <w:t>organization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Communicate your vision to your employees with emphasis to the connection to the </w:t>
      </w:r>
      <w:r w:rsidR="00C64643">
        <w:rPr>
          <w:rFonts w:ascii="Arial" w:hAnsi="Arial" w:cs="Arial"/>
          <w:sz w:val="20"/>
          <w:szCs w:val="20"/>
        </w:rPr>
        <w:t>organization</w:t>
      </w:r>
      <w:r>
        <w:rPr>
          <w:rFonts w:ascii="Arial" w:hAnsi="Arial" w:cs="Arial"/>
          <w:sz w:val="20"/>
          <w:szCs w:val="20"/>
        </w:rPr>
        <w:t xml:space="preserve"> vision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Clearly articulate cascading goals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Routinely remind your employees of the vision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and communicate your strategy for reaching the vision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with your employees how to best execute the strategy flawlessly</w:t>
      </w:r>
    </w:p>
    <w:p w:rsidR="001D5E0D" w:rsidRDefault="00C64643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Measure progress (create “</w:t>
      </w:r>
      <w:r w:rsidR="001D5E0D">
        <w:rPr>
          <w:rFonts w:ascii="Arial" w:hAnsi="Arial" w:cs="Arial"/>
          <w:sz w:val="20"/>
          <w:szCs w:val="20"/>
        </w:rPr>
        <w:t>balanced scorecards</w:t>
      </w:r>
      <w:r>
        <w:rPr>
          <w:rFonts w:ascii="Arial" w:hAnsi="Arial" w:cs="Arial"/>
          <w:sz w:val="20"/>
          <w:szCs w:val="20"/>
        </w:rPr>
        <w:t>”</w:t>
      </w:r>
      <w:r w:rsidR="001D5E0D">
        <w:rPr>
          <w:rFonts w:ascii="Arial" w:hAnsi="Arial" w:cs="Arial"/>
          <w:sz w:val="20"/>
          <w:szCs w:val="20"/>
        </w:rPr>
        <w:t>)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Review performance against the goals – modify if needed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 to semi-annual review and discussion of goals with your team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performance results on a micro and macro level quarterly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Manage profitability, not billability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Regularly set and recalibrate priorities – make sure your effort is spent on the most important issues</w:t>
      </w:r>
    </w:p>
    <w:p w:rsidR="001D5E0D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Recognize and reward achievements</w:t>
      </w:r>
    </w:p>
    <w:p w:rsidR="001D5E0D" w:rsidRDefault="001D5E0D" w:rsidP="001D5E0D">
      <w:pPr>
        <w:rPr>
          <w:rFonts w:ascii="Arial" w:hAnsi="Arial" w:cs="Arial"/>
          <w:sz w:val="20"/>
          <w:szCs w:val="20"/>
        </w:rPr>
      </w:pP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Self and Staff Development </w:t>
      </w:r>
    </w:p>
    <w:p w:rsidR="001D5E0D" w:rsidRDefault="001D5E0D" w:rsidP="001D5E0D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Start by hiring the right people (remember </w:t>
      </w:r>
      <w:r w:rsidR="00C64643">
        <w:rPr>
          <w:rFonts w:ascii="Arial" w:hAnsi="Arial" w:cs="Arial"/>
          <w:sz w:val="20"/>
          <w:szCs w:val="20"/>
        </w:rPr>
        <w:t xml:space="preserve">that </w:t>
      </w:r>
      <w:r>
        <w:rPr>
          <w:rFonts w:ascii="Arial" w:hAnsi="Arial" w:cs="Arial"/>
          <w:sz w:val="20"/>
          <w:szCs w:val="20"/>
        </w:rPr>
        <w:t>the “intan</w:t>
      </w:r>
      <w:r w:rsidR="00C64643">
        <w:rPr>
          <w:rFonts w:ascii="Arial" w:hAnsi="Arial" w:cs="Arial"/>
          <w:sz w:val="20"/>
          <w:szCs w:val="20"/>
        </w:rPr>
        <w:t>gibles”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 w:rsidR="00C64643">
        <w:rPr>
          <w:rFonts w:ascii="Arial" w:hAnsi="Arial" w:cs="Arial"/>
          <w:sz w:val="20"/>
          <w:szCs w:val="20"/>
        </w:rPr>
        <w:t>personality, attitude</w:t>
      </w:r>
      <w:r>
        <w:rPr>
          <w:rFonts w:ascii="Arial" w:hAnsi="Arial" w:cs="Arial"/>
          <w:sz w:val="20"/>
          <w:szCs w:val="20"/>
        </w:rPr>
        <w:t>, motives, group chemistry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>are indelible; knowledge/skills can always be acquired)</w:t>
      </w:r>
    </w:p>
    <w:p w:rsidR="001D5E0D" w:rsidRDefault="001D5E0D" w:rsidP="001D5E0D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Assign a new hire an informal “mentor” from your group to help show them the ropes, learn the resources, etc.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Take new hires to lunch their first week...</w:t>
      </w:r>
      <w:r w:rsidR="00C646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Request that each staff member schedule a time to have lunch with their new colleague 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 clear objectives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>for new hires, for newly promoted, for new task assignment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Follow up on objectives/expectations via informal feedback, regular project reviews, “MBWA”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proper assessment of progress toward objectives</w:t>
      </w:r>
    </w:p>
    <w:p w:rsidR="001D5E0D" w:rsidRDefault="001D5E0D" w:rsidP="001D5E0D">
      <w:pPr>
        <w:numPr>
          <w:ilvl w:val="0"/>
          <w:numId w:val="18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Conduct REGULAR and TIMELY </w:t>
      </w:r>
      <w:r w:rsidR="00C6464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erformance </w:t>
      </w:r>
      <w:r w:rsidR="00C6464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ppraisals</w:t>
      </w:r>
    </w:p>
    <w:p w:rsidR="001D5E0D" w:rsidRDefault="001D5E0D" w:rsidP="001D5E0D">
      <w:pPr>
        <w:numPr>
          <w:ilvl w:val="0"/>
          <w:numId w:val="18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Seek their perspective on their own situation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challenging work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>and as much variety as possible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Cross train (within your group and between departments or disciplines)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knowledge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>set up regular brown bag “Lunch and Learn” sessions</w:t>
      </w:r>
    </w:p>
    <w:p w:rsidR="001D5E0D" w:rsidRDefault="001D5E0D" w:rsidP="001D5E0D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 formal communications/meetings for ideas (such as regulation expert assignment)</w:t>
      </w:r>
    </w:p>
    <w:p w:rsidR="001D5E0D" w:rsidRDefault="001D5E0D" w:rsidP="001D5E0D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 way to learn is to be asked to teach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Shared knowledge is facilitated by shared access</w:t>
      </w:r>
      <w:r w:rsidR="00F65A21">
        <w:rPr>
          <w:rFonts w:ascii="Arial" w:hAnsi="Arial" w:cs="Arial"/>
          <w:sz w:val="20"/>
          <w:szCs w:val="20"/>
        </w:rPr>
        <w:t xml:space="preserve">  – e</w:t>
      </w:r>
      <w:r>
        <w:rPr>
          <w:rFonts w:ascii="Arial" w:hAnsi="Arial" w:cs="Arial"/>
          <w:sz w:val="20"/>
          <w:szCs w:val="20"/>
        </w:rPr>
        <w:t xml:space="preserve">ncourage common e-filing on the network 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sure each junior staff is an "understudy" to an account manager or project manager 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Bring employee to upper level management or client meeting with a specific role or assignment to fulfill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Hold a “re-energizing meeting” to focus on identifying “productive work” vs. “non-productive work”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>which should be eliminated or reduced or altered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staff are properly equipped with resources and tools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professional registrations; professional memberships; external involvement in professional associations  (great for professional development as well as potential for client development and staff recruiting)</w:t>
      </w:r>
    </w:p>
    <w:p w:rsidR="00F65A21" w:rsidRDefault="00F65A21" w:rsidP="00F65A21">
      <w:pPr>
        <w:autoSpaceDE w:val="0"/>
        <w:autoSpaceDN w:val="0"/>
        <w:adjustRightInd w:val="0"/>
        <w:spacing w:after="120" w:line="240" w:lineRule="auto"/>
        <w:ind w:left="720"/>
        <w:rPr>
          <w:rFonts w:ascii="Arial" w:hAnsi="Arial" w:cs="Arial"/>
          <w:sz w:val="20"/>
          <w:szCs w:val="20"/>
        </w:rPr>
      </w:pP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Use succession planning tools</w:t>
      </w:r>
      <w:r w:rsidR="00F65A2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such as: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360</w:t>
      </w:r>
      <w:r w:rsidR="00F65A21">
        <w:rPr>
          <w:rFonts w:ascii="Arial" w:hAnsi="Arial" w:cs="Arial"/>
          <w:sz w:val="20"/>
          <w:szCs w:val="20"/>
        </w:rPr>
        <w:t>°</w:t>
      </w:r>
      <w:r>
        <w:rPr>
          <w:rFonts w:ascii="Arial" w:hAnsi="Arial" w:cs="Arial"/>
          <w:sz w:val="20"/>
          <w:szCs w:val="20"/>
        </w:rPr>
        <w:t xml:space="preserve"> feedback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Individual development plans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Electronic management system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Training (formal and informal)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Mentoring and coaching</w:t>
      </w:r>
    </w:p>
    <w:p w:rsidR="001D5E0D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Stretch and special assignments </w:t>
      </w: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  <w:r w:rsidRPr="00F5139D">
        <w:rPr>
          <w:rFonts w:ascii="Arial" w:hAnsi="Arial" w:cs="Arial"/>
          <w:b/>
          <w:sz w:val="20"/>
          <w:szCs w:val="20"/>
        </w:rPr>
        <w:t xml:space="preserve">Creating a Motivational </w:t>
      </w:r>
      <w:r>
        <w:rPr>
          <w:rFonts w:ascii="Arial" w:hAnsi="Arial" w:cs="Arial"/>
          <w:b/>
          <w:sz w:val="20"/>
          <w:szCs w:val="20"/>
        </w:rPr>
        <w:t>Culture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 clear expectations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employees about their goals and objectives in the job – where do they want to grow?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Remember</w:t>
      </w:r>
      <w:r w:rsidR="00F65A21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you can’t motivate employees, but you can create an environment that inspires and supports employee motivation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proactive regarding deserved promotions (don't wait for the counteroffers...)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Frame and display client letters of recognition or praise of work well done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Frame and display interesting or significant project work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Celebrate birthdays and service anniversaries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Bring junior level staff to client visits (with a role) and/or include on key project team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Display newspaper clippings featuring employee or employee’s family member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Keep a positive </w:t>
      </w:r>
      <w:proofErr w:type="gramStart"/>
      <w:r>
        <w:rPr>
          <w:rFonts w:ascii="Arial" w:hAnsi="Arial" w:cs="Arial"/>
          <w:sz w:val="20"/>
          <w:szCs w:val="20"/>
        </w:rPr>
        <w:t>attitude</w:t>
      </w:r>
      <w:r w:rsidR="00F65A21">
        <w:rPr>
          <w:rFonts w:ascii="Arial" w:hAnsi="Arial" w:cs="Arial"/>
          <w:sz w:val="20"/>
          <w:szCs w:val="20"/>
        </w:rPr>
        <w:t xml:space="preserve">  –</w:t>
      </w:r>
      <w:proofErr w:type="gramEnd"/>
      <w:r w:rsidR="00F65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positive energy is contagious. Never forget that your staff looks to you to keep them up!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it FUN!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 them! Plan an ice cream social to celebrate good news (e.g. recent win, above plan performance, new hire, etc.)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employees with challenging and diverse work</w:t>
      </w:r>
      <w:r w:rsidR="00F65A21">
        <w:rPr>
          <w:rFonts w:ascii="Arial" w:hAnsi="Arial" w:cs="Arial"/>
          <w:sz w:val="20"/>
          <w:szCs w:val="20"/>
        </w:rPr>
        <w:t xml:space="preserve"> – d</w:t>
      </w:r>
      <w:r>
        <w:rPr>
          <w:rFonts w:ascii="Arial" w:hAnsi="Arial" w:cs="Arial"/>
          <w:sz w:val="20"/>
          <w:szCs w:val="20"/>
        </w:rPr>
        <w:t>uring performance appraisal time, ask them what they would really like to work on. be prepared</w:t>
      </w:r>
      <w:r w:rsidR="00F65A21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it may be something entirely different than what they're doing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 problem employees quickly before they de-motivate the group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Seek employee’s advice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Don’t hide your praise behind criticism, the employee will remember the criticism and assume the praise was included only to soften the blow.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Praise staff immediately 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Praise staff often (though don't cheapen praise</w:t>
      </w:r>
      <w:r w:rsidR="00F65A21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 xml:space="preserve">know the difference between praise and thanks) 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very specific about your praise</w:t>
      </w:r>
      <w:r w:rsidR="00F65A21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 xml:space="preserve">“You brought in 3 new clients this </w:t>
      </w:r>
      <w:proofErr w:type="gramStart"/>
      <w:r>
        <w:rPr>
          <w:rFonts w:ascii="Arial" w:hAnsi="Arial" w:cs="Arial"/>
          <w:sz w:val="20"/>
          <w:szCs w:val="20"/>
        </w:rPr>
        <w:t>quarter</w:t>
      </w:r>
      <w:r w:rsidR="00F65A21">
        <w:rPr>
          <w:rFonts w:ascii="Arial" w:hAnsi="Arial" w:cs="Arial"/>
          <w:sz w:val="20"/>
          <w:szCs w:val="20"/>
        </w:rPr>
        <w:t xml:space="preserve">  –</w:t>
      </w:r>
      <w:proofErr w:type="gramEnd"/>
      <w:r w:rsidR="00F65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that’s terrific!”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Give public praise whenever possible and appropriate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Involve staff in task teams and in regional or national initiatives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</w:t>
      </w:r>
      <w:r w:rsidR="00F65A21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egional </w:t>
      </w:r>
      <w:r w:rsidR="00F65A2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anagement or </w:t>
      </w:r>
      <w:r w:rsidR="00F65A2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enior </w:t>
      </w:r>
      <w:r w:rsidR="00F65A21">
        <w:rPr>
          <w:rFonts w:ascii="Arial" w:hAnsi="Arial" w:cs="Arial"/>
          <w:sz w:val="20"/>
          <w:szCs w:val="20"/>
        </w:rPr>
        <w:t>management visit</w:t>
      </w:r>
      <w:r>
        <w:rPr>
          <w:rFonts w:ascii="Arial" w:hAnsi="Arial" w:cs="Arial"/>
          <w:sz w:val="20"/>
          <w:szCs w:val="20"/>
        </w:rPr>
        <w:t xml:space="preserve"> an office, invite deserving employee(s) to lunch or dinner with them 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Recognize good efforts 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department meetings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email with cc to manager or next level manager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Interoffice memos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Simple thank you notes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sz w:val="20"/>
          <w:szCs w:val="20"/>
        </w:rPr>
        <w:t>even right on the work product</w:t>
      </w:r>
    </w:p>
    <w:p w:rsidR="001D5E0D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Host a lunch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 employees to seminars and/or conferences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Arrange for exposure to management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Reward via: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Training opportunity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Plum project assignment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National involvement</w:t>
      </w:r>
    </w:p>
    <w:p w:rsidR="001D5E0D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Incentive pay</w:t>
      </w:r>
      <w:r w:rsidR="00F65A21">
        <w:rPr>
          <w:rFonts w:ascii="Arial" w:hAnsi="Arial" w:cs="Arial"/>
          <w:sz w:val="20"/>
          <w:szCs w:val="20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personally</w:t>
      </w:r>
      <w:r>
        <w:rPr>
          <w:rFonts w:ascii="Arial" w:hAnsi="Arial" w:cs="Arial"/>
          <w:sz w:val="20"/>
          <w:szCs w:val="20"/>
        </w:rPr>
        <w:t xml:space="preserve"> deliver bonus check with a thank you, while reminding employee of the behavior you're rewarding </w:t>
      </w:r>
    </w:p>
    <w:p w:rsidR="001D5E0D" w:rsidRDefault="001D5E0D" w:rsidP="001D5E0D">
      <w:pPr>
        <w:rPr>
          <w:rFonts w:ascii="Arial" w:hAnsi="Arial" w:cs="Arial"/>
          <w:b/>
          <w:sz w:val="20"/>
          <w:szCs w:val="20"/>
        </w:rPr>
      </w:pPr>
    </w:p>
    <w:p w:rsidR="001D5E0D" w:rsidRPr="0035526A" w:rsidRDefault="001D5E0D" w:rsidP="001D5E0D">
      <w:pPr>
        <w:rPr>
          <w:rFonts w:ascii="Arial" w:hAnsi="Arial" w:cs="Arial"/>
          <w:b/>
          <w:sz w:val="20"/>
          <w:szCs w:val="20"/>
        </w:rPr>
      </w:pPr>
      <w:r w:rsidRPr="0035526A">
        <w:rPr>
          <w:rFonts w:ascii="Arial" w:hAnsi="Arial" w:cs="Arial"/>
          <w:b/>
          <w:sz w:val="20"/>
          <w:szCs w:val="20"/>
        </w:rPr>
        <w:t>Team Development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interaction and involvement of all team members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Maintain individual self-esteem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environment of open communications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Emphasize mutual trust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Respect differences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Solve problems and conflicts immediately</w:t>
      </w:r>
    </w:p>
    <w:p w:rsidR="001D5E0D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Teach self-directive techniques – the team members are responsible for the team</w:t>
      </w:r>
    </w:p>
    <w:p w:rsidR="001D5E0D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B539B6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B539B6">
        <w:rPr>
          <w:rFonts w:ascii="Arial" w:hAnsi="Arial" w:cs="Arial"/>
          <w:i/>
          <w:sz w:val="20"/>
          <w:szCs w:val="20"/>
        </w:rPr>
        <w:t>Forming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Establish the common purpose of the team and make it clear how people fit in</w:t>
      </w:r>
    </w:p>
    <w:p w:rsidR="001D5E0D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Roles</w:t>
      </w:r>
    </w:p>
    <w:p w:rsidR="001D5E0D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Skills</w:t>
      </w:r>
    </w:p>
    <w:p w:rsidR="001D5E0D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Experience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Map out the journey of the team’s life – what are the predictable highs and lows</w:t>
      </w:r>
    </w:p>
    <w:p w:rsidR="00F65A21" w:rsidRDefault="00F65A21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2D3877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2D3877">
        <w:rPr>
          <w:rFonts w:ascii="Arial" w:hAnsi="Arial" w:cs="Arial"/>
          <w:i/>
          <w:sz w:val="20"/>
          <w:szCs w:val="20"/>
        </w:rPr>
        <w:t>Storming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Frame storming as a natural part of team development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Welcome debate and encourage different views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Handle disagreements immediately and encourage team members to do likewise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Balance individual needs with overall team needs</w:t>
      </w:r>
    </w:p>
    <w:p w:rsidR="001D5E0D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2D3877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2D3877">
        <w:rPr>
          <w:rFonts w:ascii="Arial" w:hAnsi="Arial" w:cs="Arial"/>
          <w:i/>
          <w:sz w:val="20"/>
          <w:szCs w:val="20"/>
        </w:rPr>
        <w:lastRenderedPageBreak/>
        <w:t>Norming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Find areas the team agrees on and focus on the positives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Develop self-esteem and confidence in individuals and in the team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Celebrate successes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Encourage open feedback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Involve all team members in decision making</w:t>
      </w:r>
    </w:p>
    <w:p w:rsidR="00F65A21" w:rsidRDefault="00F65A21" w:rsidP="00F65A21">
      <w:pPr>
        <w:spacing w:after="120" w:line="240" w:lineRule="auto"/>
        <w:ind w:left="720"/>
        <w:rPr>
          <w:rFonts w:ascii="Arial" w:hAnsi="Arial" w:cs="Arial"/>
          <w:sz w:val="20"/>
          <w:szCs w:val="20"/>
        </w:rPr>
      </w:pPr>
    </w:p>
    <w:p w:rsidR="001D5E0D" w:rsidRPr="002D3877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  <w:r w:rsidRPr="002D3877">
        <w:rPr>
          <w:rFonts w:ascii="Arial" w:hAnsi="Arial" w:cs="Arial"/>
          <w:i/>
          <w:sz w:val="20"/>
          <w:szCs w:val="20"/>
        </w:rPr>
        <w:t>Performing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decision making and accountability</w:t>
      </w:r>
    </w:p>
    <w:p w:rsidR="001D5E0D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Watch for overconfidence in the team – discuss</w:t>
      </w:r>
    </w:p>
    <w:p w:rsidR="001D5E0D" w:rsidRPr="002218B6" w:rsidRDefault="001D5E0D" w:rsidP="001D5E0D">
      <w:pPr>
        <w:pStyle w:val="ListParagraph"/>
        <w:numPr>
          <w:ilvl w:val="0"/>
          <w:numId w:val="24"/>
        </w:numPr>
        <w:tabs>
          <w:tab w:val="clear" w:pos="720"/>
        </w:tabs>
        <w:ind w:left="1080"/>
      </w:pPr>
      <w:r w:rsidRPr="00E01599">
        <w:rPr>
          <w:rFonts w:ascii="Arial" w:hAnsi="Arial" w:cs="Arial"/>
          <w:sz w:val="20"/>
          <w:szCs w:val="20"/>
        </w:rPr>
        <w:t>Watch for team bonding at the expense of other outside groups</w:t>
      </w:r>
    </w:p>
    <w:p w:rsidR="001D5E0D" w:rsidRDefault="001D5E0D" w:rsidP="001D5E0D"/>
    <w:p w:rsidR="00544926" w:rsidRDefault="00544926" w:rsidP="00544926">
      <w:pPr>
        <w:rPr>
          <w:rFonts w:cs="Arial"/>
          <w:b/>
        </w:rPr>
      </w:pPr>
    </w:p>
    <w:p w:rsidR="00544926" w:rsidRPr="007864E1" w:rsidRDefault="00544926" w:rsidP="00544926">
      <w:pPr>
        <w:rPr>
          <w:rFonts w:cs="Arial"/>
          <w:b/>
        </w:rPr>
      </w:pPr>
    </w:p>
    <w:sectPr w:rsidR="00544926" w:rsidRPr="007864E1" w:rsidSect="00D76C88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27B" w:rsidRDefault="0095527B" w:rsidP="00A656EB">
      <w:pPr>
        <w:spacing w:after="0" w:line="240" w:lineRule="auto"/>
      </w:pPr>
      <w:r>
        <w:separator/>
      </w:r>
    </w:p>
  </w:endnote>
  <w:endnote w:type="continuationSeparator" w:id="0">
    <w:p w:rsidR="0095527B" w:rsidRDefault="0095527B" w:rsidP="00A6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B" w:rsidRPr="00A656EB" w:rsidRDefault="00A656EB" w:rsidP="00A656EB">
    <w:pPr>
      <w:pStyle w:val="Footer"/>
      <w:rPr>
        <w:sz w:val="20"/>
        <w:szCs w:val="20"/>
      </w:rPr>
    </w:pPr>
    <w:r w:rsidRPr="00A656EB">
      <w:rPr>
        <w:sz w:val="20"/>
        <w:szCs w:val="20"/>
      </w:rPr>
      <w:t>© The Employee Engagement Group</w:t>
    </w:r>
    <w:r w:rsidR="00A55B71">
      <w:rPr>
        <w:sz w:val="20"/>
        <w:szCs w:val="20"/>
      </w:rPr>
      <w:t>.</w:t>
    </w:r>
    <w:r w:rsidRPr="00A656EB">
      <w:rPr>
        <w:sz w:val="20"/>
        <w:szCs w:val="20"/>
      </w:rPr>
      <w:t xml:space="preserve"> All Rights Reserved</w:t>
    </w:r>
    <w:r w:rsidR="00A55B71">
      <w:rPr>
        <w:sz w:val="20"/>
        <w:szCs w:val="20"/>
      </w:rPr>
      <w:t>.</w:t>
    </w:r>
  </w:p>
  <w:p w:rsidR="00A656EB" w:rsidRDefault="00A65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27B" w:rsidRDefault="0095527B" w:rsidP="00A656EB">
      <w:pPr>
        <w:spacing w:after="0" w:line="240" w:lineRule="auto"/>
      </w:pPr>
      <w:r>
        <w:separator/>
      </w:r>
    </w:p>
  </w:footnote>
  <w:footnote w:type="continuationSeparator" w:id="0">
    <w:p w:rsidR="0095527B" w:rsidRDefault="0095527B" w:rsidP="00A65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40EA18"/>
    <w:lvl w:ilvl="0">
      <w:numFmt w:val="decimal"/>
      <w:lvlText w:val="*"/>
      <w:lvlJc w:val="left"/>
    </w:lvl>
  </w:abstractNum>
  <w:abstractNum w:abstractNumId="1">
    <w:nsid w:val="024245DC"/>
    <w:multiLevelType w:val="hybridMultilevel"/>
    <w:tmpl w:val="A7F4B9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CA4603"/>
    <w:multiLevelType w:val="hybridMultilevel"/>
    <w:tmpl w:val="2FAE7E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8451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59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29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6A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CF4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4A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AD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EE4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D30FD7"/>
    <w:multiLevelType w:val="singleLevel"/>
    <w:tmpl w:val="B4CC7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073647C6"/>
    <w:multiLevelType w:val="hybridMultilevel"/>
    <w:tmpl w:val="69F2C66A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5">
    <w:nsid w:val="08C524A8"/>
    <w:multiLevelType w:val="hybridMultilevel"/>
    <w:tmpl w:val="FC2A5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456814"/>
    <w:multiLevelType w:val="hybridMultilevel"/>
    <w:tmpl w:val="D3ECAB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6E025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48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E63A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6290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295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83C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3AF8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1E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0F653AED"/>
    <w:multiLevelType w:val="hybridMultilevel"/>
    <w:tmpl w:val="9D8482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0F82911"/>
    <w:multiLevelType w:val="hybridMultilevel"/>
    <w:tmpl w:val="5A6681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FD0451"/>
    <w:multiLevelType w:val="hybridMultilevel"/>
    <w:tmpl w:val="B3265A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79C6406"/>
    <w:multiLevelType w:val="hybridMultilevel"/>
    <w:tmpl w:val="1B0CE01E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8E7ADB"/>
    <w:multiLevelType w:val="hybridMultilevel"/>
    <w:tmpl w:val="02E4250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409F1"/>
    <w:multiLevelType w:val="hybridMultilevel"/>
    <w:tmpl w:val="27B471C0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E40D8A"/>
    <w:multiLevelType w:val="hybridMultilevel"/>
    <w:tmpl w:val="10DAE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6D1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4DC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36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1692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F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4F0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AB5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A90589C"/>
    <w:multiLevelType w:val="hybridMultilevel"/>
    <w:tmpl w:val="AD007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2CA48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EE0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491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9E3D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18DB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8DBF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056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F9A28D6"/>
    <w:multiLevelType w:val="hybridMultilevel"/>
    <w:tmpl w:val="9FE839C0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16">
    <w:nsid w:val="40DF5DF5"/>
    <w:multiLevelType w:val="hybridMultilevel"/>
    <w:tmpl w:val="74847BDA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B05416F0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E342AA"/>
    <w:multiLevelType w:val="hybridMultilevel"/>
    <w:tmpl w:val="0D468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6D1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4DC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36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1692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F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4F0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AB5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92A47FF"/>
    <w:multiLevelType w:val="hybridMultilevel"/>
    <w:tmpl w:val="6AD6F4F2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19">
    <w:nsid w:val="6AFE565A"/>
    <w:multiLevelType w:val="hybridMultilevel"/>
    <w:tmpl w:val="65389A4E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BC2BC5"/>
    <w:multiLevelType w:val="hybridMultilevel"/>
    <w:tmpl w:val="B310F71E"/>
    <w:lvl w:ilvl="0" w:tplc="B05416F0">
      <w:start w:val="1"/>
      <w:numFmt w:val="bullet"/>
      <w:lvlText w:val="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A5142F"/>
    <w:multiLevelType w:val="hybridMultilevel"/>
    <w:tmpl w:val="07A009FA"/>
    <w:lvl w:ilvl="0" w:tplc="00F87C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F4B71F4"/>
    <w:multiLevelType w:val="hybridMultilevel"/>
    <w:tmpl w:val="DBCA5A60"/>
    <w:lvl w:ilvl="0" w:tplc="5240EA1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06C320F"/>
    <w:multiLevelType w:val="hybridMultilevel"/>
    <w:tmpl w:val="4092AB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150638E"/>
    <w:multiLevelType w:val="hybridMultilevel"/>
    <w:tmpl w:val="0F8CD418"/>
    <w:lvl w:ilvl="0" w:tplc="5240EA1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AE6519"/>
    <w:multiLevelType w:val="hybridMultilevel"/>
    <w:tmpl w:val="544EBB92"/>
    <w:lvl w:ilvl="0" w:tplc="B05416F0">
      <w:start w:val="1"/>
      <w:numFmt w:val="bullet"/>
      <w:lvlText w:val="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4E5917"/>
    <w:multiLevelType w:val="hybridMultilevel"/>
    <w:tmpl w:val="832256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8451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59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29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6A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CF4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4A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AD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EE4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437218F"/>
    <w:multiLevelType w:val="hybridMultilevel"/>
    <w:tmpl w:val="31CA5A30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21"/>
  </w:num>
  <w:num w:numId="5">
    <w:abstractNumId w:val="9"/>
  </w:num>
  <w:num w:numId="6">
    <w:abstractNumId w:val="14"/>
  </w:num>
  <w:num w:numId="7">
    <w:abstractNumId w:val="7"/>
  </w:num>
  <w:num w:numId="8">
    <w:abstractNumId w:val="1"/>
  </w:num>
  <w:num w:numId="9">
    <w:abstractNumId w:val="17"/>
  </w:num>
  <w:num w:numId="10">
    <w:abstractNumId w:val="26"/>
  </w:num>
  <w:num w:numId="11">
    <w:abstractNumId w:val="13"/>
  </w:num>
  <w:num w:numId="12">
    <w:abstractNumId w:val="2"/>
  </w:num>
  <w:num w:numId="13">
    <w:abstractNumId w:val="3"/>
  </w:num>
  <w:num w:numId="14">
    <w:abstractNumId w:val="23"/>
  </w:num>
  <w:num w:numId="15">
    <w:abstractNumId w:val="5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5"/>
  </w:num>
  <w:num w:numId="18">
    <w:abstractNumId w:val="27"/>
  </w:num>
  <w:num w:numId="19">
    <w:abstractNumId w:val="15"/>
  </w:num>
  <w:num w:numId="20">
    <w:abstractNumId w:val="4"/>
  </w:num>
  <w:num w:numId="21">
    <w:abstractNumId w:val="24"/>
  </w:num>
  <w:num w:numId="22">
    <w:abstractNumId w:val="12"/>
  </w:num>
  <w:num w:numId="23">
    <w:abstractNumId w:val="18"/>
  </w:num>
  <w:num w:numId="24">
    <w:abstractNumId w:val="19"/>
  </w:num>
  <w:num w:numId="25">
    <w:abstractNumId w:val="10"/>
  </w:num>
  <w:num w:numId="26">
    <w:abstractNumId w:val="16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="f" fillcolor="white" stroke="f">
      <v:fill color="white" on="f"/>
      <v:stroke on="f"/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D9"/>
    <w:rsid w:val="00002642"/>
    <w:rsid w:val="00061D88"/>
    <w:rsid w:val="0012428A"/>
    <w:rsid w:val="00135AE0"/>
    <w:rsid w:val="001B7DED"/>
    <w:rsid w:val="001C7785"/>
    <w:rsid w:val="001D5E0D"/>
    <w:rsid w:val="00275A79"/>
    <w:rsid w:val="00330D00"/>
    <w:rsid w:val="003570B6"/>
    <w:rsid w:val="00404511"/>
    <w:rsid w:val="00434106"/>
    <w:rsid w:val="00535E21"/>
    <w:rsid w:val="00544926"/>
    <w:rsid w:val="005B52C5"/>
    <w:rsid w:val="00677A09"/>
    <w:rsid w:val="006F1007"/>
    <w:rsid w:val="006F6BE6"/>
    <w:rsid w:val="007042ED"/>
    <w:rsid w:val="00767563"/>
    <w:rsid w:val="007864E1"/>
    <w:rsid w:val="007B0E73"/>
    <w:rsid w:val="007F1BFA"/>
    <w:rsid w:val="008A36E5"/>
    <w:rsid w:val="00931549"/>
    <w:rsid w:val="00950B32"/>
    <w:rsid w:val="0095527B"/>
    <w:rsid w:val="00A10F74"/>
    <w:rsid w:val="00A22266"/>
    <w:rsid w:val="00A42BD1"/>
    <w:rsid w:val="00A55B71"/>
    <w:rsid w:val="00A656EB"/>
    <w:rsid w:val="00BD7BE3"/>
    <w:rsid w:val="00C34084"/>
    <w:rsid w:val="00C603E4"/>
    <w:rsid w:val="00C64643"/>
    <w:rsid w:val="00C876D9"/>
    <w:rsid w:val="00D0070F"/>
    <w:rsid w:val="00D142D6"/>
    <w:rsid w:val="00D24239"/>
    <w:rsid w:val="00D76C88"/>
    <w:rsid w:val="00D819D4"/>
    <w:rsid w:val="00DB010A"/>
    <w:rsid w:val="00E43BE2"/>
    <w:rsid w:val="00E7255D"/>
    <w:rsid w:val="00E964F5"/>
    <w:rsid w:val="00EB1B26"/>
    <w:rsid w:val="00EC0C3B"/>
    <w:rsid w:val="00EF46AF"/>
    <w:rsid w:val="00F214DD"/>
    <w:rsid w:val="00F32229"/>
    <w:rsid w:val="00F65A21"/>
    <w:rsid w:val="00F96FEE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o:colormru v:ext="edit" colors="#f3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563"/>
    <w:pPr>
      <w:ind w:left="720"/>
      <w:contextualSpacing/>
    </w:pPr>
  </w:style>
  <w:style w:type="table" w:styleId="TableGrid">
    <w:name w:val="Table Grid"/>
    <w:basedOn w:val="TableNormal"/>
    <w:rsid w:val="00F2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6EB"/>
  </w:style>
  <w:style w:type="paragraph" w:styleId="Footer">
    <w:name w:val="footer"/>
    <w:basedOn w:val="Normal"/>
    <w:link w:val="Foot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563"/>
    <w:pPr>
      <w:ind w:left="720"/>
      <w:contextualSpacing/>
    </w:pPr>
  </w:style>
  <w:style w:type="table" w:styleId="TableGrid">
    <w:name w:val="Table Grid"/>
    <w:basedOn w:val="TableNormal"/>
    <w:rsid w:val="00F2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6EB"/>
  </w:style>
  <w:style w:type="paragraph" w:styleId="Footer">
    <w:name w:val="footer"/>
    <w:basedOn w:val="Normal"/>
    <w:link w:val="Foot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780BB-FACC-418E-AD94-5E0CDCB7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Mauricia Rollins</dc:creator>
  <cp:lastModifiedBy>Liz</cp:lastModifiedBy>
  <cp:revision>6</cp:revision>
  <cp:lastPrinted>2013-12-02T17:00:00Z</cp:lastPrinted>
  <dcterms:created xsi:type="dcterms:W3CDTF">2014-04-07T14:51:00Z</dcterms:created>
  <dcterms:modified xsi:type="dcterms:W3CDTF">2016-12-05T22:43:00Z</dcterms:modified>
</cp:coreProperties>
</file>