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61" w:rsidRDefault="00BD3A61" w:rsidP="00BD3A61">
      <w:pPr>
        <w:pStyle w:val="Title"/>
        <w:rPr>
          <w:rFonts w:asciiTheme="minorHAnsi" w:hAnsiTheme="minorHAnsi" w:cs="Arial"/>
          <w:sz w:val="22"/>
          <w:szCs w:val="22"/>
        </w:rPr>
      </w:pPr>
      <w:r w:rsidRPr="00EA28D9">
        <w:rPr>
          <w:rFonts w:asciiTheme="minorHAnsi" w:hAnsiTheme="minorHAnsi" w:cs="Arial"/>
          <w:sz w:val="22"/>
          <w:szCs w:val="22"/>
        </w:rPr>
        <w:t>Key Success Measures of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A28D9">
        <w:rPr>
          <w:rFonts w:asciiTheme="minorHAnsi" w:hAnsiTheme="minorHAnsi" w:cs="Arial"/>
          <w:sz w:val="22"/>
          <w:szCs w:val="22"/>
        </w:rPr>
        <w:t>Supervisor and Employees</w:t>
      </w:r>
    </w:p>
    <w:p w:rsidR="00BD3A61" w:rsidRPr="00EA28D9" w:rsidRDefault="00BD3A61" w:rsidP="00BD3A61">
      <w:pPr>
        <w:pStyle w:val="Title"/>
        <w:rPr>
          <w:rFonts w:asciiTheme="minorHAnsi" w:hAnsiTheme="minorHAnsi" w:cs="Arial"/>
          <w:sz w:val="22"/>
          <w:szCs w:val="22"/>
        </w:rPr>
      </w:pPr>
    </w:p>
    <w:p w:rsidR="00BD3A61" w:rsidRPr="00EA28D9" w:rsidRDefault="00BD3A61" w:rsidP="00BD3A61">
      <w:pPr>
        <w:rPr>
          <w:rFonts w:cs="Arial"/>
          <w:bCs/>
        </w:rPr>
      </w:pPr>
      <w:r w:rsidRPr="00EA28D9">
        <w:rPr>
          <w:rFonts w:cs="Arial"/>
          <w:bCs/>
        </w:rPr>
        <w:t>Use this information to help to identify expectations you have of yourself as a supervisor then the corresponding expectations you might have of your employees.</w:t>
      </w:r>
    </w:p>
    <w:tbl>
      <w:tblPr>
        <w:tblStyle w:val="TableGrid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236"/>
        <w:gridCol w:w="5344"/>
      </w:tblGrid>
      <w:tr w:rsidR="00BD3A61" w:rsidRPr="00EA28D9" w:rsidTr="00BD3A61">
        <w:tc>
          <w:tcPr>
            <w:tcW w:w="4860" w:type="dxa"/>
          </w:tcPr>
          <w:p w:rsidR="00BD3A61" w:rsidRPr="00EA28D9" w:rsidRDefault="00BD3A61" w:rsidP="00884AAE">
            <w:pPr>
              <w:jc w:val="center"/>
              <w:rPr>
                <w:rFonts w:cs="Arial"/>
                <w:b/>
                <w:u w:val="single"/>
              </w:rPr>
            </w:pPr>
            <w:r w:rsidRPr="00EA28D9">
              <w:rPr>
                <w:rFonts w:cs="Arial"/>
                <w:b/>
                <w:u w:val="single"/>
              </w:rPr>
              <w:t>If the supervisor is responsible for:</w:t>
            </w:r>
          </w:p>
        </w:tc>
        <w:tc>
          <w:tcPr>
            <w:tcW w:w="236" w:type="dxa"/>
          </w:tcPr>
          <w:p w:rsidR="00BD3A61" w:rsidRPr="00EA28D9" w:rsidRDefault="00BD3A61" w:rsidP="00884AAE">
            <w:pPr>
              <w:jc w:val="center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5344" w:type="dxa"/>
          </w:tcPr>
          <w:p w:rsidR="00BD3A61" w:rsidRPr="00EA28D9" w:rsidRDefault="00BD3A61" w:rsidP="00884AAE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EA28D9">
              <w:rPr>
                <w:rFonts w:cs="Arial"/>
                <w:b/>
                <w:bCs/>
                <w:u w:val="single"/>
              </w:rPr>
              <w:t>Then the employee is responsible for:</w:t>
            </w:r>
          </w:p>
          <w:p w:rsidR="00BD3A61" w:rsidRPr="00EA28D9" w:rsidRDefault="00BD3A61" w:rsidP="00884AAE">
            <w:pPr>
              <w:jc w:val="center"/>
              <w:rPr>
                <w:rFonts w:cs="Arial"/>
                <w:b/>
                <w:bCs/>
                <w:u w:val="single"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  <w:b/>
                <w:bCs/>
              </w:rPr>
            </w:pPr>
            <w:r w:rsidRPr="00EA28D9">
              <w:rPr>
                <w:rFonts w:cs="Arial"/>
              </w:rPr>
              <w:t>Assessing and being proactive in staffing needs</w:t>
            </w:r>
          </w:p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Increasing his/her skills to help fill staffing needs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Recruiting high-performing employees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Referring potential, quality candidates from school and professional events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Interviewing and selecting high-performance employees</w:t>
            </w:r>
          </w:p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Actively participating in the interview process</w:t>
            </w: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Conducting orientation and job-specific training with new employees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Volunteering as a buddy and offering to help new employees learn and grow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Setting performance objectives for the department and/or team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Meeting and exceeding the established performance objectives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Providing professional development opportunities for employees</w:t>
            </w:r>
          </w:p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Taking advantage of professional development opportunities and using skills learned to improve department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Supervising day-to-day operations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Developing him/herself into a self-directed, motivated problem solver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Addressing performance problems that arise with the team and individual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Recognizing and proactively seeking help with performance issues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Creating an environment that is motivating</w:t>
            </w:r>
          </w:p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Using his/her own self-motivation to demonstrate high-performance</w:t>
            </w:r>
          </w:p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c>
          <w:tcPr>
            <w:tcW w:w="4860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top w:val="single" w:sz="4" w:space="0" w:color="auto"/>
            </w:tcBorders>
          </w:tcPr>
          <w:p w:rsidR="00BD3A61" w:rsidRPr="00EA28D9" w:rsidRDefault="00BD3A61" w:rsidP="00884AAE">
            <w:pPr>
              <w:rPr>
                <w:rFonts w:cs="Arial"/>
                <w:bCs/>
              </w:rPr>
            </w:pPr>
          </w:p>
        </w:tc>
      </w:tr>
      <w:tr w:rsidR="00BD3A61" w:rsidRPr="00EA28D9" w:rsidTr="00BD3A61">
        <w:trPr>
          <w:trHeight w:val="80"/>
        </w:trPr>
        <w:tc>
          <w:tcPr>
            <w:tcW w:w="4860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6"/>
              </w:numPr>
              <w:tabs>
                <w:tab w:val="clear" w:pos="720"/>
              </w:tabs>
              <w:ind w:left="180" w:hanging="180"/>
              <w:rPr>
                <w:rFonts w:cs="Arial"/>
              </w:rPr>
            </w:pPr>
            <w:r w:rsidRPr="00EA28D9">
              <w:rPr>
                <w:rFonts w:cs="Arial"/>
              </w:rPr>
              <w:t>Evaluating employee and team performance</w:t>
            </w:r>
          </w:p>
          <w:p w:rsidR="00BD3A61" w:rsidRPr="00EA28D9" w:rsidRDefault="00BD3A61" w:rsidP="00884AAE">
            <w:pPr>
              <w:rPr>
                <w:rFonts w:cs="Aria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D3A61" w:rsidRPr="00EA28D9" w:rsidRDefault="00BD3A61" w:rsidP="00884AAE">
            <w:pPr>
              <w:ind w:left="180" w:hanging="180"/>
              <w:rPr>
                <w:rFonts w:cs="Arial"/>
                <w:b/>
                <w:bCs/>
              </w:rPr>
            </w:pPr>
          </w:p>
        </w:tc>
        <w:tc>
          <w:tcPr>
            <w:tcW w:w="5344" w:type="dxa"/>
            <w:tcBorders>
              <w:bottom w:val="single" w:sz="4" w:space="0" w:color="auto"/>
            </w:tcBorders>
          </w:tcPr>
          <w:p w:rsidR="00BD3A61" w:rsidRPr="00EA28D9" w:rsidRDefault="00BD3A61" w:rsidP="00BD3A61">
            <w:pPr>
              <w:numPr>
                <w:ilvl w:val="0"/>
                <w:numId w:val="17"/>
              </w:numPr>
              <w:tabs>
                <w:tab w:val="clear" w:pos="720"/>
              </w:tabs>
              <w:ind w:left="180" w:hanging="180"/>
              <w:rPr>
                <w:rFonts w:cs="Arial"/>
                <w:bCs/>
              </w:rPr>
            </w:pPr>
            <w:r w:rsidRPr="00EA28D9">
              <w:rPr>
                <w:rFonts w:cs="Arial"/>
                <w:bCs/>
              </w:rPr>
              <w:t>Evaluating him/herself, peers, and supervisor objectively</w:t>
            </w:r>
          </w:p>
        </w:tc>
      </w:tr>
    </w:tbl>
    <w:p w:rsidR="00544926" w:rsidRPr="007864E1" w:rsidRDefault="00B20547" w:rsidP="00B20547">
      <w:pPr>
        <w:jc w:val="center"/>
        <w:rPr>
          <w:rFonts w:cs="Arial"/>
          <w:b/>
        </w:rPr>
      </w:pPr>
      <w:r w:rsidRPr="00931549">
        <w:rPr>
          <w:rFonts w:ascii="Arial-Black" w:hAnsi="Arial-Black" w:cs="Arial-Black"/>
          <w:b/>
          <w:noProof/>
          <w:color w:val="4F81BD" w:themeColor="accent1"/>
          <w:sz w:val="56"/>
          <w:szCs w:val="56"/>
        </w:rPr>
        <w:drawing>
          <wp:inline distT="0" distB="0" distL="0" distR="0" wp14:anchorId="57F54D14" wp14:editId="789ACEBB">
            <wp:extent cx="771525" cy="35661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GLogo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55" cy="35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926" w:rsidRPr="007864E1" w:rsidSect="00D76C88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E2" w:rsidRDefault="000728E2" w:rsidP="00A656EB">
      <w:pPr>
        <w:spacing w:after="0" w:line="240" w:lineRule="auto"/>
      </w:pPr>
      <w:r>
        <w:separator/>
      </w:r>
    </w:p>
  </w:endnote>
  <w:endnote w:type="continuationSeparator" w:id="0">
    <w:p w:rsidR="000728E2" w:rsidRDefault="000728E2" w:rsidP="00A6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B" w:rsidRPr="00A656EB" w:rsidRDefault="00A656EB" w:rsidP="00A656EB">
    <w:pPr>
      <w:pStyle w:val="Footer"/>
      <w:rPr>
        <w:sz w:val="20"/>
        <w:szCs w:val="20"/>
      </w:rPr>
    </w:pPr>
    <w:r w:rsidRPr="00A656EB">
      <w:rPr>
        <w:sz w:val="20"/>
        <w:szCs w:val="20"/>
      </w:rPr>
      <w:t>© The Employee Engagement Group   All Rights Reserved</w:t>
    </w:r>
  </w:p>
  <w:p w:rsidR="00A656EB" w:rsidRDefault="00A6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E2" w:rsidRDefault="000728E2" w:rsidP="00A656EB">
      <w:pPr>
        <w:spacing w:after="0" w:line="240" w:lineRule="auto"/>
      </w:pPr>
      <w:r>
        <w:separator/>
      </w:r>
    </w:p>
  </w:footnote>
  <w:footnote w:type="continuationSeparator" w:id="0">
    <w:p w:rsidR="000728E2" w:rsidRDefault="000728E2" w:rsidP="00A6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5DC"/>
    <w:multiLevelType w:val="hybridMultilevel"/>
    <w:tmpl w:val="A7F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CA4603"/>
    <w:multiLevelType w:val="hybridMultilevel"/>
    <w:tmpl w:val="2FAE7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8451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9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29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A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CF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A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D4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E4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D30FD7"/>
    <w:multiLevelType w:val="singleLevel"/>
    <w:tmpl w:val="B4CC7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8C524A8"/>
    <w:multiLevelType w:val="hybridMultilevel"/>
    <w:tmpl w:val="FC2A5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56814"/>
    <w:multiLevelType w:val="hybridMultilevel"/>
    <w:tmpl w:val="D3ECA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E025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48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63A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629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295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83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AF8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C1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653AED"/>
    <w:multiLevelType w:val="hybridMultilevel"/>
    <w:tmpl w:val="9D848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F82911"/>
    <w:multiLevelType w:val="hybridMultilevel"/>
    <w:tmpl w:val="5A668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FD0451"/>
    <w:multiLevelType w:val="hybridMultilevel"/>
    <w:tmpl w:val="B3265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8E7ADB"/>
    <w:multiLevelType w:val="hybridMultilevel"/>
    <w:tmpl w:val="02E425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40D8A"/>
    <w:multiLevelType w:val="hybridMultilevel"/>
    <w:tmpl w:val="10DAE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D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DC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36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92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9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F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AB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8D3388"/>
    <w:multiLevelType w:val="hybridMultilevel"/>
    <w:tmpl w:val="399ED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90589C"/>
    <w:multiLevelType w:val="hybridMultilevel"/>
    <w:tmpl w:val="AD007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CA4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E0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1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E3D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8D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8D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5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E342AA"/>
    <w:multiLevelType w:val="hybridMultilevel"/>
    <w:tmpl w:val="0D468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D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DC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36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92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9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F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AB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72A0E33"/>
    <w:multiLevelType w:val="hybridMultilevel"/>
    <w:tmpl w:val="EACC4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5142F"/>
    <w:multiLevelType w:val="hybridMultilevel"/>
    <w:tmpl w:val="07A009FA"/>
    <w:lvl w:ilvl="0" w:tplc="00F87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06C320F"/>
    <w:multiLevelType w:val="hybridMultilevel"/>
    <w:tmpl w:val="4092A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34E5917"/>
    <w:multiLevelType w:val="hybridMultilevel"/>
    <w:tmpl w:val="83225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8451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9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29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A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CF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A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D4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E4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12"/>
  </w:num>
  <w:num w:numId="10">
    <w:abstractNumId w:val="16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D9"/>
    <w:rsid w:val="00002642"/>
    <w:rsid w:val="00061D88"/>
    <w:rsid w:val="000728E2"/>
    <w:rsid w:val="0012428A"/>
    <w:rsid w:val="00135AE0"/>
    <w:rsid w:val="001B7DED"/>
    <w:rsid w:val="001C7785"/>
    <w:rsid w:val="00275A79"/>
    <w:rsid w:val="003570B6"/>
    <w:rsid w:val="00404511"/>
    <w:rsid w:val="00434106"/>
    <w:rsid w:val="004D5B9D"/>
    <w:rsid w:val="00535E21"/>
    <w:rsid w:val="00544926"/>
    <w:rsid w:val="005B52C5"/>
    <w:rsid w:val="00677A09"/>
    <w:rsid w:val="006F1007"/>
    <w:rsid w:val="006F6BE6"/>
    <w:rsid w:val="007065EE"/>
    <w:rsid w:val="00767563"/>
    <w:rsid w:val="007864E1"/>
    <w:rsid w:val="007B0E73"/>
    <w:rsid w:val="008A36E5"/>
    <w:rsid w:val="00931549"/>
    <w:rsid w:val="00950B32"/>
    <w:rsid w:val="00A10F74"/>
    <w:rsid w:val="00A22266"/>
    <w:rsid w:val="00A42BD1"/>
    <w:rsid w:val="00A656EB"/>
    <w:rsid w:val="00B20547"/>
    <w:rsid w:val="00BD3A61"/>
    <w:rsid w:val="00BD7BE3"/>
    <w:rsid w:val="00C34084"/>
    <w:rsid w:val="00C603E4"/>
    <w:rsid w:val="00C876D9"/>
    <w:rsid w:val="00D0070F"/>
    <w:rsid w:val="00D142D6"/>
    <w:rsid w:val="00D24239"/>
    <w:rsid w:val="00D76C88"/>
    <w:rsid w:val="00D819D4"/>
    <w:rsid w:val="00DB010A"/>
    <w:rsid w:val="00E43BE2"/>
    <w:rsid w:val="00E7255D"/>
    <w:rsid w:val="00E964F5"/>
    <w:rsid w:val="00EB1B26"/>
    <w:rsid w:val="00EC0C3B"/>
    <w:rsid w:val="00EF46AF"/>
    <w:rsid w:val="00F214DD"/>
    <w:rsid w:val="00F3222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63"/>
    <w:pPr>
      <w:ind w:left="720"/>
      <w:contextualSpacing/>
    </w:pPr>
  </w:style>
  <w:style w:type="table" w:styleId="TableGrid">
    <w:name w:val="Table Grid"/>
    <w:basedOn w:val="TableNormal"/>
    <w:rsid w:val="00F2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EB"/>
  </w:style>
  <w:style w:type="paragraph" w:styleId="Footer">
    <w:name w:val="footer"/>
    <w:basedOn w:val="Normal"/>
    <w:link w:val="FooterChar"/>
    <w:uiPriority w:val="99"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B"/>
  </w:style>
  <w:style w:type="paragraph" w:styleId="Title">
    <w:name w:val="Title"/>
    <w:basedOn w:val="Normal"/>
    <w:link w:val="TitleChar"/>
    <w:qFormat/>
    <w:rsid w:val="00BD3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3A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63"/>
    <w:pPr>
      <w:ind w:left="720"/>
      <w:contextualSpacing/>
    </w:pPr>
  </w:style>
  <w:style w:type="table" w:styleId="TableGrid">
    <w:name w:val="Table Grid"/>
    <w:basedOn w:val="TableNormal"/>
    <w:rsid w:val="00F2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EB"/>
  </w:style>
  <w:style w:type="paragraph" w:styleId="Footer">
    <w:name w:val="footer"/>
    <w:basedOn w:val="Normal"/>
    <w:link w:val="FooterChar"/>
    <w:uiPriority w:val="99"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B"/>
  </w:style>
  <w:style w:type="paragraph" w:styleId="Title">
    <w:name w:val="Title"/>
    <w:basedOn w:val="Normal"/>
    <w:link w:val="TitleChar"/>
    <w:qFormat/>
    <w:rsid w:val="00BD3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3A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6EF10-3B37-4220-90E2-78E2C837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Mauricia Rollins</dc:creator>
  <cp:lastModifiedBy>John Konselman</cp:lastModifiedBy>
  <cp:revision>2</cp:revision>
  <cp:lastPrinted>2013-12-02T17:00:00Z</cp:lastPrinted>
  <dcterms:created xsi:type="dcterms:W3CDTF">2014-01-09T21:00:00Z</dcterms:created>
  <dcterms:modified xsi:type="dcterms:W3CDTF">2014-01-09T21:00:00Z</dcterms:modified>
</cp:coreProperties>
</file>